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NDIS Behaviour Support Plan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Template current as of July 2026. Provided by Lion Med Supplies as general information, not advice.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Important:</w:t>
      </w:r>
      <w:r>
        <w:rPr>
          <w:rFonts w:ascii="Times" w:hAnsi="Times" w:cs="Times"/>
          <w:sz w:val="24"/>
          <w:sz-cs w:val="24"/>
          <w:spacing w:val="0"/>
        </w:rPr>
        <w:t xml:space="preserve"> a behaviour support plan must be developed by a registered NDIS behaviour support practitioner. Specialist behaviour support services must be delivered by a registered provider, and any provider using regulated restrictive practices must also be registered with the NDIS Quality and Safeguards Commission. This structure is here to help a practitioner and support team organise the plan - it does not replace that professional work.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Details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Participant name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 of birth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NDIS number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Behaviour support practitioner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Registered provider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 written and review 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Background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Relevant history, communication, and what matters to the participant: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Functional behaviour assessment summary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What the assessment found about the behaviours, the settings they happen in, and their likely function: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Behaviours of concern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Behaviour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What tends to trigger it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What it appears to achieve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Proactive strategies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Changes to environment, routine, and support that reduce the chance the behaviour is needed, and skills being built: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Response strategies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How the team responds calmly and safely if a behaviour occurs: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Regulated restrictive practices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List any regulated restrictive practice proposed. These must be authorised under the relevant state or territory rules and reported to the NDIS Commission, and the plan must set out a path to reduce and remove them. If none are proposed, write "none".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Sign-off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Behaviour support practitioner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Participant / representative consulted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b/>
          <w:spacing w:val="0"/>
        </w:rPr>
        <w:t xml:space="preserve">Date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 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Source for the registration and restrictive-practice requirements: NDIS provider registration guidance (ndis.gov.au) and the NDIS Quality and Safeguards Commission (ndiscommission.gov.au).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