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321"/>
      </w:pPr>
      <w:r>
        <w:rPr>
          <w:rFonts w:ascii="Times" w:hAnsi="Times" w:cs="Times"/>
          <w:sz w:val="48"/>
          <w:sz-cs w:val="48"/>
          <w:b/>
          <w:spacing w:val="0"/>
        </w:rPr>
        <w:t xml:space="preserve">Functional Capacity Assessment</w:t>
      </w:r>
    </w:p>
    <w:p>
      <w:pPr>
        <w:spacing w:after="240"/>
      </w:pPr>
      <w:r>
        <w:rPr>
          <w:rFonts w:ascii="Times" w:hAnsi="Times" w:cs="Times"/>
          <w:sz w:val="24"/>
          <w:sz-cs w:val="24"/>
          <w:i/>
          <w:spacing w:val="0"/>
        </w:rPr>
        <w:t xml:space="preserve">Template current as of July 2026. Provided by Lion Med Supplies as general information, not advice. This is a structure for a suitably qualified assessor (for example an occupational therapist) to complete. It is not a substitute for professional judgement.</w:t>
      </w:r>
      <w:r>
        <w:rPr>
          <w:rFonts w:ascii="Times" w:hAnsi="Times" w:cs="Times"/>
          <w:sz w:val="24"/>
          <w:sz-cs w:val="24"/>
          <w:spacing w:val="0"/>
        </w:rPr>
        <w:t xml:space="preserve"/>
      </w:r>
    </w:p>
    <w:p>
      <w:pPr>
        <w:spacing w:after="240"/>
      </w:pPr>
      <w:r>
        <w:rPr>
          <w:rFonts w:ascii="Times" w:hAnsi="Times" w:cs="Times"/>
          <w:sz w:val="24"/>
          <w:sz-cs w:val="24"/>
          <w:spacing w:val="0"/>
        </w:rPr>
        <w:t xml:space="preserve">A functional capacity assessment describes how a person's impairment affects everyday activities. It sets out what the assessor observed and the reasoning behind any recommendations.</w:t>
      </w:r>
    </w:p>
    <w:p>
      <w:pPr>
        <w:spacing w:after="298"/>
      </w:pPr>
      <w:r>
        <w:rPr>
          <w:rFonts w:ascii="Times" w:hAnsi="Times" w:cs="Times"/>
          <w:sz w:val="36"/>
          <w:sz-cs w:val="36"/>
          <w:b/>
          <w:spacing w:val="0"/>
        </w:rPr>
        <w:t xml:space="preserve">Assessment details</w:t>
      </w:r>
    </w:p>
    <w:p>
      <w:pPr/>
      <w:r>
        <w:rPr>
          <w:rFonts w:ascii="Times" w:hAnsi="Times" w:cs="Times"/>
          <w:sz w:val="24"/>
          <w:sz-cs w:val="24"/>
          <w:b/>
          <w:spacing w:val="0"/>
        </w:rPr>
        <w:t xml:space="preserve">Participant name</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Date of birth</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NDIS number</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Assessor name and profession</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Registration / AHPRA number</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Date(s) of assessment</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Setting (home / clinic / telehealth)</w:t>
      </w:r>
      <w:r>
        <w:rPr>
          <w:rFonts w:ascii="Times" w:hAnsi="Times" w:cs="Times"/>
          <w:sz w:val="24"/>
          <w:sz-cs w:val="24"/>
          <w:spacing w:val="0"/>
        </w:rPr>
        <w:t xml:space="preserve"/>
      </w:r>
    </w:p>
    <w:p>
      <w:pPr/>
      <w:r>
        <w:rPr>
          <w:rFonts w:ascii="Times" w:hAnsi="Times" w:cs="Times"/>
          <w:sz w:val="24"/>
          <w:sz-cs w:val="24"/>
          <w:spacing w:val="0"/>
        </w:rPr>
        <w:t xml:space="preserve"> </w:t>
      </w:r>
    </w:p>
    <w:p>
      <w:pPr>
        <w:spacing w:after="298"/>
      </w:pPr>
      <w:r>
        <w:rPr>
          <w:rFonts w:ascii="Times" w:hAnsi="Times" w:cs="Times"/>
          <w:sz w:val="36"/>
          <w:sz-cs w:val="36"/>
          <w:b/>
          <w:spacing w:val="0"/>
        </w:rPr>
        <w:t xml:space="preserve">Reason for referral</w:t>
      </w:r>
    </w:p>
    <w:p>
      <w:pPr>
        <w:spacing w:after="240"/>
      </w:pPr>
      <w:r>
        <w:rPr>
          <w:rFonts w:ascii="Times" w:hAnsi="Times" w:cs="Times"/>
          <w:sz w:val="24"/>
          <w:sz-cs w:val="24"/>
          <w:spacing w:val="0"/>
        </w:rPr>
        <w:t xml:space="preserve">Why the assessment was requested and what it needs to inform:</w:t>
      </w:r>
    </w:p>
    <w:p>
      <w:pPr>
        <w:spacing w:after="240"/>
      </w:pPr>
      <w:r>
        <w:rPr>
          <w:rFonts w:ascii="Times" w:hAnsi="Times" w:cs="Times"/>
          <w:sz w:val="24"/>
          <w:sz-cs w:val="24"/>
          <w:spacing w:val="0"/>
        </w:rPr>
        <w:t xml:space="preserve">________________________________________________</w:t>
      </w:r>
    </w:p>
    <w:p>
      <w:pPr>
        <w:spacing w:after="298"/>
      </w:pPr>
      <w:r>
        <w:rPr>
          <w:rFonts w:ascii="Times" w:hAnsi="Times" w:cs="Times"/>
          <w:sz w:val="36"/>
          <w:sz-cs w:val="36"/>
          <w:b/>
          <w:spacing w:val="0"/>
        </w:rPr>
        <w:t xml:space="preserve">Background</w:t>
      </w:r>
    </w:p>
    <w:p>
      <w:pPr>
        <w:spacing w:after="240"/>
      </w:pPr>
      <w:r>
        <w:rPr>
          <w:rFonts w:ascii="Times" w:hAnsi="Times" w:cs="Times"/>
          <w:sz w:val="24"/>
          <w:sz-cs w:val="24"/>
          <w:spacing w:val="0"/>
        </w:rPr>
        <w:t xml:space="preserve">Relevant history, diagnoses reported by treating professionals, and supports currently in place:</w:t>
      </w:r>
    </w:p>
    <w:p>
      <w:pPr>
        <w:spacing w:after="240"/>
      </w:pPr>
      <w:r>
        <w:rPr>
          <w:rFonts w:ascii="Times" w:hAnsi="Times" w:cs="Times"/>
          <w:sz w:val="24"/>
          <w:sz-cs w:val="24"/>
          <w:spacing w:val="0"/>
        </w:rPr>
        <w:t xml:space="preserve">________________________________________________</w:t>
      </w:r>
    </w:p>
    <w:p>
      <w:pPr>
        <w:spacing w:after="298"/>
      </w:pPr>
      <w:r>
        <w:rPr>
          <w:rFonts w:ascii="Times" w:hAnsi="Times" w:cs="Times"/>
          <w:sz w:val="36"/>
          <w:sz-cs w:val="36"/>
          <w:b/>
          <w:spacing w:val="0"/>
        </w:rPr>
        <w:t xml:space="preserve">Assessment methods</w:t>
      </w:r>
    </w:p>
    <w:p>
      <w:pPr>
        <w:spacing w:after="240"/>
      </w:pPr>
      <w:r>
        <w:rPr>
          <w:rFonts w:ascii="Times" w:hAnsi="Times" w:cs="Times"/>
          <w:sz w:val="24"/>
          <w:sz-cs w:val="24"/>
          <w:spacing w:val="0"/>
        </w:rPr>
        <w:t xml:space="preserve">Interviews, observations, and any standardised tools used:</w:t>
      </w:r>
    </w:p>
    <w:p>
      <w:pPr>
        <w:spacing w:after="240"/>
      </w:pPr>
      <w:r>
        <w:rPr>
          <w:rFonts w:ascii="Times" w:hAnsi="Times" w:cs="Times"/>
          <w:sz w:val="24"/>
          <w:sz-cs w:val="24"/>
          <w:spacing w:val="0"/>
        </w:rPr>
        <w:t xml:space="preserve">________________________________________________</w:t>
      </w:r>
    </w:p>
    <w:p>
      <w:pPr>
        <w:spacing w:after="298"/>
      </w:pPr>
      <w:r>
        <w:rPr>
          <w:rFonts w:ascii="Times" w:hAnsi="Times" w:cs="Times"/>
          <w:sz w:val="36"/>
          <w:sz-cs w:val="36"/>
          <w:b/>
          <w:spacing w:val="0"/>
        </w:rPr>
        <w:t xml:space="preserve">Functional capacity findings</w:t>
      </w:r>
    </w:p>
    <w:p>
      <w:pPr>
        <w:spacing w:after="240"/>
      </w:pPr>
      <w:r>
        <w:rPr>
          <w:rFonts w:ascii="Times" w:hAnsi="Times" w:cs="Times"/>
          <w:sz w:val="24"/>
          <w:sz-cs w:val="24"/>
          <w:spacing w:val="0"/>
        </w:rPr>
        <w:t xml:space="preserve">Describe how the impairment affects each area of daily functioning. These domains mirror the areas the NDIA considers when it looks at functional capacity.</w:t>
      </w:r>
    </w:p>
    <w:p>
      <w:pPr>
        <w:jc w:val="center"/>
      </w:pPr>
      <w:r>
        <w:rPr>
          <w:rFonts w:ascii="Times" w:hAnsi="Times" w:cs="Times"/>
          <w:sz w:val="24"/>
          <w:sz-cs w:val="24"/>
          <w:b/>
          <w:spacing w:val="0"/>
        </w:rPr>
        <w:t xml:space="preserve">Domain</w:t>
      </w:r>
    </w:p>
    <w:p>
      <w:pPr>
        <w:jc w:val="center"/>
      </w:pPr>
      <w:r>
        <w:rPr>
          <w:rFonts w:ascii="Times" w:hAnsi="Times" w:cs="Times"/>
          <w:sz w:val="24"/>
          <w:sz-cs w:val="24"/>
          <w:b/>
          <w:spacing w:val="0"/>
        </w:rPr>
        <w:t xml:space="preserve">What was observed</w:t>
      </w:r>
    </w:p>
    <w:p>
      <w:pPr>
        <w:jc w:val="center"/>
      </w:pPr>
      <w:r>
        <w:rPr>
          <w:rFonts w:ascii="Times" w:hAnsi="Times" w:cs="Times"/>
          <w:sz w:val="24"/>
          <w:sz-cs w:val="24"/>
          <w:b/>
          <w:spacing w:val="0"/>
        </w:rPr>
        <w:t xml:space="preserve">Impact on daily life</w:t>
      </w:r>
    </w:p>
    <w:p>
      <w:pPr/>
      <w:r>
        <w:rPr>
          <w:rFonts w:ascii="Times" w:hAnsi="Times" w:cs="Times"/>
          <w:sz w:val="24"/>
          <w:sz-cs w:val="24"/>
          <w:spacing w:val="0"/>
        </w:rPr>
        <w:t xml:space="preserve">Communicating</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Socialising and relationships</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Learning</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Mobility and moving around</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Self-care</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Managing daily life</w:t>
      </w:r>
    </w:p>
    <w:p>
      <w:pPr/>
      <w:r>
        <w:rPr>
          <w:rFonts w:ascii="Times" w:hAnsi="Times" w:cs="Times"/>
          <w:sz w:val="24"/>
          <w:sz-cs w:val="24"/>
          <w:spacing w:val="0"/>
        </w:rPr>
        <w:t xml:space="preserve"> </w:t>
      </w:r>
    </w:p>
    <w:p>
      <w:pPr/>
      <w:r>
        <w:rPr>
          <w:rFonts w:ascii="Times" w:hAnsi="Times" w:cs="Times"/>
          <w:sz w:val="24"/>
          <w:sz-cs w:val="24"/>
          <w:spacing w:val="0"/>
        </w:rPr>
        <w:t xml:space="preserve"> </w:t>
      </w:r>
    </w:p>
    <w:p>
      <w:pPr>
        <w:spacing w:after="298"/>
      </w:pPr>
      <w:r>
        <w:rPr>
          <w:rFonts w:ascii="Times" w:hAnsi="Times" w:cs="Times"/>
          <w:sz w:val="36"/>
          <w:sz-cs w:val="36"/>
          <w:b/>
          <w:spacing w:val="0"/>
        </w:rPr>
        <w:t xml:space="preserve">Current supports and equipment</w:t>
      </w:r>
    </w:p>
    <w:p>
      <w:pPr>
        <w:spacing w:after="240"/>
      </w:pPr>
      <w:r>
        <w:rPr>
          <w:rFonts w:ascii="Times" w:hAnsi="Times" w:cs="Times"/>
          <w:sz w:val="24"/>
          <w:sz-cs w:val="24"/>
          <w:spacing w:val="0"/>
        </w:rPr>
        <w:t xml:space="preserve">Support the person already receives, and any assistive technology in use:</w:t>
      </w:r>
    </w:p>
    <w:p>
      <w:pPr>
        <w:spacing w:after="240"/>
      </w:pPr>
      <w:r>
        <w:rPr>
          <w:rFonts w:ascii="Times" w:hAnsi="Times" w:cs="Times"/>
          <w:sz w:val="24"/>
          <w:sz-cs w:val="24"/>
          <w:spacing w:val="0"/>
        </w:rPr>
        <w:t xml:space="preserve">________________________________________________</w:t>
      </w:r>
    </w:p>
    <w:p>
      <w:pPr>
        <w:spacing w:after="298"/>
      </w:pPr>
      <w:r>
        <w:rPr>
          <w:rFonts w:ascii="Times" w:hAnsi="Times" w:cs="Times"/>
          <w:sz w:val="36"/>
          <w:sz-cs w:val="36"/>
          <w:b/>
          <w:spacing w:val="0"/>
        </w:rPr>
        <w:t xml:space="preserve">Recommendations</w:t>
      </w:r>
    </w:p>
    <w:p>
      <w:pPr>
        <w:spacing w:after="240"/>
      </w:pPr>
      <w:r>
        <w:rPr>
          <w:rFonts w:ascii="Times" w:hAnsi="Times" w:cs="Times"/>
          <w:sz w:val="24"/>
          <w:sz-cs w:val="24"/>
          <w:spacing w:val="0"/>
        </w:rPr>
        <w:t xml:space="preserve">What the assessor recommends, and the reasoning that connects each recommendation to the person's goals and functional needs. For any assistive technology, note how it helps, any prior equipment tried, and how it interacts with other supports.</w:t>
      </w:r>
    </w:p>
    <w:p>
      <w:pPr>
        <w:spacing w:after="240"/>
      </w:pPr>
      <w:r>
        <w:rPr>
          <w:rFonts w:ascii="Times" w:hAnsi="Times" w:cs="Times"/>
          <w:sz w:val="24"/>
          <w:sz-cs w:val="24"/>
          <w:spacing w:val="0"/>
        </w:rPr>
        <w:t xml:space="preserve">________________________________________________</w:t>
      </w:r>
    </w:p>
    <w:p>
      <w:pPr>
        <w:spacing w:after="298"/>
      </w:pPr>
      <w:r>
        <w:rPr>
          <w:rFonts w:ascii="Times" w:hAnsi="Times" w:cs="Times"/>
          <w:sz w:val="36"/>
          <w:sz-cs w:val="36"/>
          <w:b/>
          <w:spacing w:val="0"/>
        </w:rPr>
        <w:t xml:space="preserve">Assessor declaration</w:t>
      </w:r>
    </w:p>
    <w:p>
      <w:pPr>
        <w:spacing w:after="240"/>
      </w:pPr>
      <w:r>
        <w:rPr>
          <w:rFonts w:ascii="Times" w:hAnsi="Times" w:cs="Times"/>
          <w:sz w:val="24"/>
          <w:sz-cs w:val="24"/>
          <w:spacing w:val="0"/>
        </w:rPr>
        <w:t xml:space="preserve">I confirm that this assessment reflects my professional findings.</w:t>
      </w:r>
    </w:p>
    <w:p>
      <w:pPr/>
      <w:r>
        <w:rPr>
          <w:rFonts w:ascii="Times" w:hAnsi="Times" w:cs="Times"/>
          <w:sz w:val="24"/>
          <w:sz-cs w:val="24"/>
          <w:b/>
          <w:spacing w:val="0"/>
        </w:rPr>
        <w:t xml:space="preserve">Assessor signature</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Date</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spacing w:val="0"/>
          <w:color w:val="6D6D6D"/>
        </w:rPr>
        <w:t xml:space="preserve"/>
      </w:r>
    </w:p>
    <w:p>
      <w:pPr>
        <w:spacing w:after="240"/>
      </w:pPr>
      <w:r>
        <w:rPr>
          <w:rFonts w:ascii="Times" w:hAnsi="Times" w:cs="Times"/>
          <w:sz w:val="24"/>
          <w:sz-cs w:val="24"/>
          <w:i/>
          <w:spacing w:val="0"/>
        </w:rPr>
        <w:t xml:space="preserve">Sources for the functional-capacity domains and the assistive technology assessment content: NDIS disability requirements and assistive technology assessment guidance, ndis.gov.au.</w:t>
      </w:r>
      <w:r>
        <w:rPr>
          <w:rFonts w:ascii="Times" w:hAnsi="Times" w:cs="Times"/>
          <w:sz w:val="24"/>
          <w:sz-cs w:val="24"/>
          <w:spacing w:val="0"/>
        </w:rPr>
        <w:t xml:space="preserve"/>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CocoaOOXMLWriter/2575.7</generator>
</meta>
</file>